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0160" w:rsidRPr="00D80160" w:rsidRDefault="00D80160" w:rsidP="00EC4C57">
      <w:pPr>
        <w:spacing w:beforeLines="50" w:afterLines="50" w:line="360" w:lineRule="auto"/>
        <w:jc w:val="center"/>
        <w:rPr>
          <w:rFonts w:ascii="黑体" w:eastAsia="黑体" w:hAnsi="黑体" w:cs="宋体"/>
          <w:kern w:val="0"/>
          <w:sz w:val="32"/>
          <w:szCs w:val="32"/>
        </w:rPr>
      </w:pPr>
      <w:r w:rsidRPr="00D80160">
        <w:rPr>
          <w:rFonts w:ascii="黑体" w:eastAsia="黑体" w:hAnsi="黑体" w:cs="宋体" w:hint="eastAsia"/>
          <w:kern w:val="0"/>
          <w:sz w:val="32"/>
          <w:szCs w:val="32"/>
        </w:rPr>
        <w:t>山东明嘉勘察测绘有限公司</w:t>
      </w:r>
      <w:r w:rsidR="00921B1B">
        <w:rPr>
          <w:rFonts w:ascii="黑体" w:eastAsia="黑体" w:hAnsi="黑体" w:cs="宋体" w:hint="eastAsia"/>
          <w:kern w:val="0"/>
          <w:sz w:val="32"/>
          <w:szCs w:val="32"/>
        </w:rPr>
        <w:t>简介</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山东明嘉勘察测绘有限公司始创于2002年，位于全国50强城市之一的山东省淄博市，是一家</w:t>
      </w:r>
      <w:bookmarkStart w:id="0" w:name="_GoBack"/>
      <w:bookmarkEnd w:id="0"/>
      <w:r w:rsidRPr="00E54FC7">
        <w:rPr>
          <w:rFonts w:asciiTheme="minorEastAsia" w:hAnsiTheme="minorEastAsia" w:cs="宋体" w:hint="eastAsia"/>
          <w:color w:val="000000" w:themeColor="text1"/>
          <w:kern w:val="0"/>
          <w:sz w:val="28"/>
          <w:szCs w:val="28"/>
        </w:rPr>
        <w:t>集综合测绘技术、地质勘查、土地登记代理、土地评估、土地综合整治设计与监理等多项业务为一体且以综合测绘技术服务为优势和特色的高新技术企业，是山东省测绘行业协会常务理事单位，山东测绘学会常务理事单位，山东省土地学会</w:t>
      </w:r>
      <w:r w:rsidR="00D80160" w:rsidRPr="00E54FC7">
        <w:rPr>
          <w:rFonts w:asciiTheme="minorEastAsia" w:hAnsiTheme="minorEastAsia" w:cs="宋体" w:hint="eastAsia"/>
          <w:color w:val="000000" w:themeColor="text1"/>
          <w:kern w:val="0"/>
          <w:sz w:val="28"/>
          <w:szCs w:val="28"/>
        </w:rPr>
        <w:t>副</w:t>
      </w:r>
      <w:r w:rsidRPr="00E54FC7">
        <w:rPr>
          <w:rFonts w:asciiTheme="minorEastAsia" w:hAnsiTheme="minorEastAsia" w:cs="宋体" w:hint="eastAsia"/>
          <w:color w:val="000000" w:themeColor="text1"/>
          <w:kern w:val="0"/>
          <w:sz w:val="28"/>
          <w:szCs w:val="28"/>
        </w:rPr>
        <w:t>理事单位。</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作为非公有制测绘经济体的排头兵和先行者，历经十余年的探索发展，公司业已发展成为山东省内规模最大的民营测绘企业，成为同行者中的新旗手，固定资产数千万元。公司在山东省测绘市场中竞争力较强，</w:t>
      </w:r>
      <w:r w:rsidR="006419BF" w:rsidRPr="00E54FC7">
        <w:rPr>
          <w:rFonts w:asciiTheme="minorEastAsia" w:hAnsiTheme="minorEastAsia" w:cs="宋体" w:hint="eastAsia"/>
          <w:color w:val="000000" w:themeColor="text1"/>
          <w:kern w:val="0"/>
          <w:sz w:val="28"/>
          <w:szCs w:val="28"/>
        </w:rPr>
        <w:t>服务水平和</w:t>
      </w:r>
      <w:r w:rsidR="006419BF" w:rsidRPr="00E54FC7">
        <w:rPr>
          <w:rFonts w:asciiTheme="minorEastAsia" w:hAnsiTheme="minorEastAsia" w:cs="宋体"/>
          <w:color w:val="000000" w:themeColor="text1"/>
          <w:kern w:val="0"/>
          <w:sz w:val="28"/>
          <w:szCs w:val="28"/>
        </w:rPr>
        <w:t>工程质量</w:t>
      </w:r>
      <w:r w:rsidRPr="00E54FC7">
        <w:rPr>
          <w:rFonts w:asciiTheme="minorEastAsia" w:hAnsiTheme="minorEastAsia" w:cs="宋体" w:hint="eastAsia"/>
          <w:color w:val="000000" w:themeColor="text1"/>
          <w:kern w:val="0"/>
          <w:sz w:val="28"/>
          <w:szCs w:val="28"/>
        </w:rPr>
        <w:t>在山东省内名列前茅，业务遍布省内17个地市</w:t>
      </w:r>
      <w:r w:rsidR="006419BF" w:rsidRPr="00E54FC7">
        <w:rPr>
          <w:rFonts w:asciiTheme="minorEastAsia" w:hAnsiTheme="minorEastAsia" w:cs="宋体" w:hint="eastAsia"/>
          <w:color w:val="000000" w:themeColor="text1"/>
          <w:kern w:val="0"/>
          <w:sz w:val="28"/>
          <w:szCs w:val="28"/>
        </w:rPr>
        <w:t>及</w:t>
      </w:r>
      <w:r w:rsidR="006419BF" w:rsidRPr="00E54FC7">
        <w:rPr>
          <w:rFonts w:asciiTheme="minorEastAsia" w:hAnsiTheme="minorEastAsia" w:cs="宋体"/>
          <w:color w:val="000000" w:themeColor="text1"/>
          <w:kern w:val="0"/>
          <w:sz w:val="28"/>
          <w:szCs w:val="28"/>
        </w:rPr>
        <w:t>周边省份</w:t>
      </w:r>
      <w:r w:rsidRPr="00E54FC7">
        <w:rPr>
          <w:rFonts w:asciiTheme="minorEastAsia" w:hAnsiTheme="minorEastAsia" w:cs="宋体" w:hint="eastAsia"/>
          <w:color w:val="000000" w:themeColor="text1"/>
          <w:kern w:val="0"/>
          <w:sz w:val="28"/>
          <w:szCs w:val="28"/>
        </w:rPr>
        <w:t>。凭借高质量的服务扎根山东省各地，目前有济南分公司、青岛分公司、烟台分公司和章丘办事处等分支机构，在勘察测绘行业湛蓝的天空中放射熠熠星光。公司现注册资本</w:t>
      </w:r>
      <w:r w:rsidR="005D786E" w:rsidRPr="00E54FC7">
        <w:rPr>
          <w:rFonts w:asciiTheme="minorEastAsia" w:hAnsiTheme="minorEastAsia" w:cs="宋体" w:hint="eastAsia"/>
          <w:color w:val="000000" w:themeColor="text1"/>
          <w:kern w:val="0"/>
          <w:sz w:val="28"/>
          <w:szCs w:val="28"/>
        </w:rPr>
        <w:t>2056</w:t>
      </w:r>
      <w:r w:rsidRPr="00E54FC7">
        <w:rPr>
          <w:rFonts w:asciiTheme="minorEastAsia" w:hAnsiTheme="minorEastAsia" w:cs="宋体" w:hint="eastAsia"/>
          <w:color w:val="000000" w:themeColor="text1"/>
          <w:kern w:val="0"/>
          <w:sz w:val="28"/>
          <w:szCs w:val="28"/>
        </w:rPr>
        <w:t>万元</w:t>
      </w:r>
      <w:r w:rsidR="00921B1B" w:rsidRPr="00E54FC7">
        <w:rPr>
          <w:rFonts w:asciiTheme="minorEastAsia" w:hAnsiTheme="minorEastAsia" w:cs="宋体"/>
          <w:color w:val="000000" w:themeColor="text1"/>
          <w:kern w:val="0"/>
          <w:sz w:val="28"/>
          <w:szCs w:val="28"/>
        </w:rPr>
        <w:t>2013年</w:t>
      </w:r>
      <w:r w:rsidR="00921B1B" w:rsidRPr="00E54FC7">
        <w:rPr>
          <w:rFonts w:asciiTheme="minorEastAsia" w:hAnsiTheme="minorEastAsia" w:cs="宋体" w:hint="eastAsia"/>
          <w:color w:val="000000" w:themeColor="text1"/>
          <w:kern w:val="0"/>
          <w:sz w:val="28"/>
          <w:szCs w:val="28"/>
        </w:rPr>
        <w:t>、2014年、2015年纳税</w:t>
      </w:r>
      <w:r w:rsidR="00921B1B" w:rsidRPr="00E54FC7">
        <w:rPr>
          <w:rFonts w:asciiTheme="minorEastAsia" w:hAnsiTheme="minorEastAsia" w:cs="宋体"/>
          <w:color w:val="000000" w:themeColor="text1"/>
          <w:kern w:val="0"/>
          <w:sz w:val="28"/>
          <w:szCs w:val="28"/>
        </w:rPr>
        <w:t>产值</w:t>
      </w:r>
      <w:r w:rsidR="00921B1B" w:rsidRPr="00E54FC7">
        <w:rPr>
          <w:rFonts w:asciiTheme="minorEastAsia" w:hAnsiTheme="minorEastAsia" w:cs="宋体" w:hint="eastAsia"/>
          <w:color w:val="000000" w:themeColor="text1"/>
          <w:kern w:val="0"/>
          <w:sz w:val="28"/>
          <w:szCs w:val="28"/>
        </w:rPr>
        <w:t>分别是</w:t>
      </w:r>
      <w:r w:rsidR="00921B1B" w:rsidRPr="00E54FC7">
        <w:rPr>
          <w:rFonts w:asciiTheme="minorEastAsia" w:hAnsiTheme="minorEastAsia" w:cs="宋体"/>
          <w:color w:val="000000" w:themeColor="text1"/>
          <w:kern w:val="0"/>
          <w:sz w:val="28"/>
          <w:szCs w:val="28"/>
        </w:rPr>
        <w:t>9600万元</w:t>
      </w:r>
      <w:r w:rsidR="00921B1B" w:rsidRPr="00E54FC7">
        <w:rPr>
          <w:rFonts w:asciiTheme="minorEastAsia" w:hAnsiTheme="minorEastAsia" w:cs="宋体" w:hint="eastAsia"/>
          <w:color w:val="000000" w:themeColor="text1"/>
          <w:kern w:val="0"/>
          <w:sz w:val="28"/>
          <w:szCs w:val="28"/>
        </w:rPr>
        <w:t>、</w:t>
      </w:r>
      <w:r w:rsidR="00921B1B" w:rsidRPr="00E54FC7">
        <w:rPr>
          <w:rFonts w:asciiTheme="minorEastAsia" w:hAnsiTheme="minorEastAsia" w:cs="宋体"/>
          <w:color w:val="000000" w:themeColor="text1"/>
          <w:kern w:val="0"/>
          <w:sz w:val="28"/>
          <w:szCs w:val="28"/>
        </w:rPr>
        <w:t>1.</w:t>
      </w:r>
      <w:r w:rsidR="00921B1B" w:rsidRPr="00E54FC7">
        <w:rPr>
          <w:rFonts w:asciiTheme="minorEastAsia" w:hAnsiTheme="minorEastAsia" w:cs="宋体" w:hint="eastAsia"/>
          <w:color w:val="000000" w:themeColor="text1"/>
          <w:kern w:val="0"/>
          <w:sz w:val="28"/>
          <w:szCs w:val="28"/>
        </w:rPr>
        <w:t>06</w:t>
      </w:r>
      <w:r w:rsidR="00921B1B" w:rsidRPr="00E54FC7">
        <w:rPr>
          <w:rFonts w:asciiTheme="minorEastAsia" w:hAnsiTheme="minorEastAsia" w:cs="宋体"/>
          <w:color w:val="000000" w:themeColor="text1"/>
          <w:kern w:val="0"/>
          <w:sz w:val="28"/>
          <w:szCs w:val="28"/>
        </w:rPr>
        <w:t>亿元</w:t>
      </w:r>
      <w:r w:rsidR="00921B1B" w:rsidRPr="00E54FC7">
        <w:rPr>
          <w:rFonts w:asciiTheme="minorEastAsia" w:hAnsiTheme="minorEastAsia" w:cs="宋体" w:hint="eastAsia"/>
          <w:color w:val="000000" w:themeColor="text1"/>
          <w:kern w:val="0"/>
          <w:sz w:val="28"/>
          <w:szCs w:val="28"/>
        </w:rPr>
        <w:t>、</w:t>
      </w:r>
      <w:r w:rsidR="00EC4C57">
        <w:rPr>
          <w:rFonts w:asciiTheme="minorEastAsia" w:hAnsiTheme="minorEastAsia" w:cs="宋体" w:hint="eastAsia"/>
          <w:color w:val="000000" w:themeColor="text1"/>
          <w:kern w:val="0"/>
          <w:sz w:val="28"/>
          <w:szCs w:val="28"/>
        </w:rPr>
        <w:t>87</w:t>
      </w:r>
      <w:r w:rsidR="00921B1B" w:rsidRPr="00E54FC7">
        <w:rPr>
          <w:rFonts w:asciiTheme="minorEastAsia" w:hAnsiTheme="minorEastAsia" w:cs="宋体"/>
          <w:color w:val="000000" w:themeColor="text1"/>
          <w:kern w:val="0"/>
          <w:sz w:val="28"/>
          <w:szCs w:val="28"/>
        </w:rPr>
        <w:t>00万元</w:t>
      </w:r>
      <w:r w:rsidR="00921B1B" w:rsidRPr="00E54FC7">
        <w:rPr>
          <w:rFonts w:asciiTheme="minorEastAsia" w:hAnsiTheme="minorEastAsia" w:cs="宋体" w:hint="eastAsia"/>
          <w:color w:val="000000" w:themeColor="text1"/>
          <w:kern w:val="0"/>
          <w:sz w:val="28"/>
          <w:szCs w:val="28"/>
        </w:rPr>
        <w:t>，属淄博纳税前500强企业，</w:t>
      </w:r>
      <w:r w:rsidR="00921B1B" w:rsidRPr="00E54FC7">
        <w:rPr>
          <w:rFonts w:asciiTheme="minorEastAsia" w:hAnsiTheme="minorEastAsia" w:cs="宋体"/>
          <w:color w:val="000000" w:themeColor="text1"/>
          <w:kern w:val="0"/>
          <w:sz w:val="28"/>
          <w:szCs w:val="28"/>
        </w:rPr>
        <w:t>连续3年上缴税费l</w:t>
      </w:r>
      <w:r w:rsidR="00921B1B" w:rsidRPr="00E54FC7">
        <w:rPr>
          <w:rFonts w:asciiTheme="minorEastAsia" w:hAnsiTheme="minorEastAsia" w:cs="宋体" w:hint="eastAsia"/>
          <w:color w:val="000000" w:themeColor="text1"/>
          <w:kern w:val="0"/>
          <w:sz w:val="28"/>
          <w:szCs w:val="28"/>
        </w:rPr>
        <w:t>000</w:t>
      </w:r>
      <w:r w:rsidR="00921B1B" w:rsidRPr="00E54FC7">
        <w:rPr>
          <w:rFonts w:asciiTheme="minorEastAsia" w:hAnsiTheme="minorEastAsia" w:cs="宋体"/>
          <w:color w:val="000000" w:themeColor="text1"/>
          <w:kern w:val="0"/>
          <w:sz w:val="28"/>
          <w:szCs w:val="28"/>
        </w:rPr>
        <w:t>万元以上。</w:t>
      </w:r>
      <w:r w:rsidR="00FF4C9F" w:rsidRPr="00E54FC7">
        <w:rPr>
          <w:rFonts w:asciiTheme="minorEastAsia" w:hAnsiTheme="minorEastAsia" w:cs="宋体" w:hint="eastAsia"/>
          <w:color w:val="000000" w:themeColor="text1"/>
          <w:kern w:val="0"/>
          <w:sz w:val="28"/>
          <w:szCs w:val="28"/>
        </w:rPr>
        <w:t>2</w:t>
      </w:r>
      <w:r w:rsidR="00FF4C9F" w:rsidRPr="00E54FC7">
        <w:rPr>
          <w:rFonts w:asciiTheme="minorEastAsia" w:hAnsiTheme="minorEastAsia" w:cs="宋体"/>
          <w:color w:val="000000" w:themeColor="text1"/>
          <w:kern w:val="0"/>
          <w:sz w:val="28"/>
          <w:szCs w:val="28"/>
        </w:rPr>
        <w:t>015</w:t>
      </w:r>
      <w:r w:rsidR="00FF4C9F" w:rsidRPr="00E54FC7">
        <w:rPr>
          <w:rFonts w:asciiTheme="minorEastAsia" w:hAnsiTheme="minorEastAsia" w:cs="宋体" w:hint="eastAsia"/>
          <w:color w:val="000000" w:themeColor="text1"/>
          <w:kern w:val="0"/>
          <w:sz w:val="28"/>
          <w:szCs w:val="28"/>
        </w:rPr>
        <w:t>年</w:t>
      </w:r>
      <w:r w:rsidR="00FF4C9F" w:rsidRPr="00E54FC7">
        <w:rPr>
          <w:rFonts w:asciiTheme="minorEastAsia" w:hAnsiTheme="minorEastAsia" w:cs="宋体"/>
          <w:color w:val="000000" w:themeColor="text1"/>
          <w:kern w:val="0"/>
          <w:sz w:val="28"/>
          <w:szCs w:val="28"/>
        </w:rPr>
        <w:t>经国家测绘地理信息局</w:t>
      </w:r>
      <w:r w:rsidR="00FF4C9F" w:rsidRPr="00E54FC7">
        <w:rPr>
          <w:rFonts w:asciiTheme="minorEastAsia" w:hAnsiTheme="minorEastAsia" w:cs="宋体" w:hint="eastAsia"/>
          <w:color w:val="000000" w:themeColor="text1"/>
          <w:kern w:val="0"/>
          <w:sz w:val="28"/>
          <w:szCs w:val="28"/>
        </w:rPr>
        <w:t>批准</w:t>
      </w:r>
      <w:r w:rsidR="00251031" w:rsidRPr="00E54FC7">
        <w:rPr>
          <w:rFonts w:asciiTheme="minorEastAsia" w:hAnsiTheme="minorEastAsia" w:cs="宋体" w:hint="eastAsia"/>
          <w:color w:val="000000" w:themeColor="text1"/>
          <w:kern w:val="0"/>
          <w:sz w:val="28"/>
          <w:szCs w:val="28"/>
        </w:rPr>
        <w:t>，</w:t>
      </w:r>
      <w:r w:rsidR="00FF4C9F" w:rsidRPr="00E54FC7">
        <w:rPr>
          <w:rFonts w:asciiTheme="minorEastAsia" w:hAnsiTheme="minorEastAsia" w:cs="宋体"/>
          <w:color w:val="000000" w:themeColor="text1"/>
          <w:kern w:val="0"/>
          <w:sz w:val="28"/>
          <w:szCs w:val="28"/>
        </w:rPr>
        <w:t>获得“2015</w:t>
      </w:r>
      <w:r w:rsidR="00FF4C9F" w:rsidRPr="00E54FC7">
        <w:rPr>
          <w:rFonts w:asciiTheme="minorEastAsia" w:hAnsiTheme="minorEastAsia" w:cs="宋体" w:hint="eastAsia"/>
          <w:color w:val="000000" w:themeColor="text1"/>
          <w:kern w:val="0"/>
          <w:sz w:val="28"/>
          <w:szCs w:val="28"/>
        </w:rPr>
        <w:t>中国地理信息产业</w:t>
      </w:r>
      <w:r w:rsidR="00FF4C9F" w:rsidRPr="00E54FC7">
        <w:rPr>
          <w:rFonts w:asciiTheme="minorEastAsia" w:hAnsiTheme="minorEastAsia" w:cs="宋体"/>
          <w:color w:val="000000" w:themeColor="text1"/>
          <w:kern w:val="0"/>
          <w:sz w:val="28"/>
          <w:szCs w:val="28"/>
        </w:rPr>
        <w:t>最具活力中小企业”</w:t>
      </w:r>
      <w:r w:rsidR="00FF4C9F" w:rsidRPr="00E54FC7">
        <w:rPr>
          <w:rFonts w:asciiTheme="minorEastAsia" w:hAnsiTheme="minorEastAsia" w:cs="宋体" w:hint="eastAsia"/>
          <w:color w:val="000000" w:themeColor="text1"/>
          <w:kern w:val="0"/>
          <w:sz w:val="28"/>
          <w:szCs w:val="28"/>
        </w:rPr>
        <w:t>称号</w:t>
      </w:r>
      <w:r w:rsidR="00FF4C9F" w:rsidRPr="00E54FC7">
        <w:rPr>
          <w:rFonts w:asciiTheme="minorEastAsia" w:hAnsiTheme="minorEastAsia" w:cs="宋体"/>
          <w:color w:val="000000" w:themeColor="text1"/>
          <w:kern w:val="0"/>
          <w:sz w:val="28"/>
          <w:szCs w:val="28"/>
        </w:rPr>
        <w:t>，同年经中国地理信息产业协会评审，授予“2015</w:t>
      </w:r>
      <w:r w:rsidR="00FF4C9F" w:rsidRPr="00E54FC7">
        <w:rPr>
          <w:rFonts w:asciiTheme="minorEastAsia" w:hAnsiTheme="minorEastAsia" w:cs="宋体" w:hint="eastAsia"/>
          <w:color w:val="000000" w:themeColor="text1"/>
          <w:kern w:val="0"/>
          <w:sz w:val="28"/>
          <w:szCs w:val="28"/>
        </w:rPr>
        <w:t>年</w:t>
      </w:r>
      <w:r w:rsidR="00FF4C9F" w:rsidRPr="00E54FC7">
        <w:rPr>
          <w:rFonts w:asciiTheme="minorEastAsia" w:hAnsiTheme="minorEastAsia" w:cs="宋体"/>
          <w:color w:val="000000" w:themeColor="text1"/>
          <w:kern w:val="0"/>
          <w:sz w:val="28"/>
          <w:szCs w:val="28"/>
        </w:rPr>
        <w:t>中国地理信息产业最具成长力中小企业”</w:t>
      </w:r>
      <w:r w:rsidR="00FF4C9F" w:rsidRPr="00E54FC7">
        <w:rPr>
          <w:rFonts w:asciiTheme="minorEastAsia" w:hAnsiTheme="minorEastAsia" w:cs="宋体" w:hint="eastAsia"/>
          <w:color w:val="000000" w:themeColor="text1"/>
          <w:kern w:val="0"/>
          <w:sz w:val="28"/>
          <w:szCs w:val="28"/>
        </w:rPr>
        <w:t>称号</w:t>
      </w:r>
      <w:r w:rsidR="00FF4C9F" w:rsidRPr="00E54FC7">
        <w:rPr>
          <w:rFonts w:asciiTheme="minorEastAsia" w:hAnsiTheme="minorEastAsia" w:cs="宋体"/>
          <w:color w:val="000000" w:themeColor="text1"/>
          <w:kern w:val="0"/>
          <w:sz w:val="28"/>
          <w:szCs w:val="28"/>
        </w:rPr>
        <w:t>。</w:t>
      </w:r>
      <w:r w:rsidR="00BE017A" w:rsidRPr="00E54FC7">
        <w:rPr>
          <w:rFonts w:asciiTheme="minorEastAsia" w:hAnsiTheme="minorEastAsia" w:cs="宋体" w:hint="eastAsia"/>
          <w:color w:val="000000" w:themeColor="text1"/>
          <w:kern w:val="0"/>
          <w:sz w:val="28"/>
          <w:szCs w:val="28"/>
        </w:rPr>
        <w:t>2016年初，获得“淄博高新技术产业开发区服务业企业三十强”称号。</w:t>
      </w:r>
      <w:r w:rsidRPr="00E54FC7">
        <w:rPr>
          <w:rFonts w:asciiTheme="minorEastAsia" w:hAnsiTheme="minorEastAsia" w:cs="宋体" w:hint="eastAsia"/>
          <w:color w:val="000000" w:themeColor="text1"/>
          <w:kern w:val="0"/>
          <w:sz w:val="28"/>
          <w:szCs w:val="28"/>
        </w:rPr>
        <w:t>目前持有甲级测绘资质、工程勘察</w:t>
      </w:r>
      <w:r w:rsidR="00046F8C" w:rsidRPr="00E54FC7">
        <w:rPr>
          <w:rFonts w:asciiTheme="minorEastAsia" w:hAnsiTheme="minorEastAsia" w:cs="宋体" w:hint="eastAsia"/>
          <w:color w:val="000000" w:themeColor="text1"/>
          <w:kern w:val="0"/>
          <w:sz w:val="28"/>
          <w:szCs w:val="28"/>
        </w:rPr>
        <w:t>类工程测量甲级/岩土工程</w:t>
      </w:r>
      <w:r w:rsidRPr="00E54FC7">
        <w:rPr>
          <w:rFonts w:asciiTheme="minorEastAsia" w:hAnsiTheme="minorEastAsia" w:cs="宋体" w:hint="eastAsia"/>
          <w:color w:val="000000" w:themeColor="text1"/>
          <w:kern w:val="0"/>
          <w:sz w:val="28"/>
          <w:szCs w:val="28"/>
        </w:rPr>
        <w:t>乙级资质、土地勘测资质、土地代理机构资质、土地评估资质、土地规划资质、工程监理资质以及工程咨询资质等证书。</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2005</w:t>
      </w:r>
      <w:r w:rsidR="00D80160" w:rsidRPr="00E54FC7">
        <w:rPr>
          <w:rFonts w:asciiTheme="minorEastAsia" w:hAnsiTheme="minorEastAsia" w:cs="宋体" w:hint="eastAsia"/>
          <w:color w:val="000000" w:themeColor="text1"/>
          <w:kern w:val="0"/>
          <w:sz w:val="28"/>
          <w:szCs w:val="28"/>
        </w:rPr>
        <w:t>年通过</w:t>
      </w:r>
      <w:r w:rsidRPr="00E54FC7">
        <w:rPr>
          <w:rFonts w:asciiTheme="minorEastAsia" w:hAnsiTheme="minorEastAsia" w:cs="宋体" w:hint="eastAsia"/>
          <w:color w:val="000000" w:themeColor="text1"/>
          <w:kern w:val="0"/>
          <w:sz w:val="28"/>
          <w:szCs w:val="28"/>
        </w:rPr>
        <w:t>lS09001质量体系认证。</w:t>
      </w:r>
      <w:r w:rsidR="00251031" w:rsidRPr="00E54FC7">
        <w:rPr>
          <w:rFonts w:asciiTheme="minorEastAsia" w:hAnsiTheme="minorEastAsia" w:cs="宋体" w:hint="eastAsia"/>
          <w:color w:val="000000" w:themeColor="text1"/>
          <w:kern w:val="0"/>
          <w:sz w:val="28"/>
          <w:szCs w:val="28"/>
        </w:rPr>
        <w:t>2012年通过职业健康安全与环</w:t>
      </w:r>
      <w:r w:rsidR="00251031" w:rsidRPr="00E54FC7">
        <w:rPr>
          <w:rFonts w:asciiTheme="minorEastAsia" w:hAnsiTheme="minorEastAsia" w:cs="宋体" w:hint="eastAsia"/>
          <w:color w:val="000000" w:themeColor="text1"/>
          <w:kern w:val="0"/>
          <w:sz w:val="28"/>
          <w:szCs w:val="28"/>
        </w:rPr>
        <w:lastRenderedPageBreak/>
        <w:t>境管理体系</w:t>
      </w:r>
      <w:r w:rsidR="00251031" w:rsidRPr="00E54FC7">
        <w:rPr>
          <w:rFonts w:asciiTheme="minorEastAsia" w:hAnsiTheme="minorEastAsia" w:cs="宋体"/>
          <w:color w:val="000000" w:themeColor="text1"/>
          <w:kern w:val="0"/>
          <w:sz w:val="28"/>
          <w:szCs w:val="28"/>
        </w:rPr>
        <w:t>认证。</w:t>
      </w:r>
      <w:r w:rsidRPr="00E54FC7">
        <w:rPr>
          <w:rFonts w:asciiTheme="minorEastAsia" w:hAnsiTheme="minorEastAsia" w:cs="宋体" w:hint="eastAsia"/>
          <w:color w:val="000000" w:themeColor="text1"/>
          <w:kern w:val="0"/>
          <w:sz w:val="28"/>
          <w:szCs w:val="28"/>
        </w:rPr>
        <w:t>现拥有员工</w:t>
      </w:r>
      <w:r w:rsidR="00D80160" w:rsidRPr="00E54FC7">
        <w:rPr>
          <w:rFonts w:asciiTheme="minorEastAsia" w:hAnsiTheme="minorEastAsia" w:cs="宋体" w:hint="eastAsia"/>
          <w:color w:val="000000" w:themeColor="text1"/>
          <w:kern w:val="0"/>
          <w:sz w:val="28"/>
          <w:szCs w:val="28"/>
        </w:rPr>
        <w:t>480</w:t>
      </w:r>
      <w:r w:rsidRPr="00E54FC7">
        <w:rPr>
          <w:rFonts w:asciiTheme="minorEastAsia" w:hAnsiTheme="minorEastAsia" w:cs="宋体" w:hint="eastAsia"/>
          <w:color w:val="000000" w:themeColor="text1"/>
          <w:kern w:val="0"/>
          <w:sz w:val="28"/>
          <w:szCs w:val="28"/>
        </w:rPr>
        <w:t>人，其中博士1人、研究生学历16人、本科学历160人；有高级工程师</w:t>
      </w:r>
      <w:r w:rsidR="00921B1B" w:rsidRPr="00E54FC7">
        <w:rPr>
          <w:rFonts w:asciiTheme="minorEastAsia" w:hAnsiTheme="minorEastAsia" w:cs="宋体" w:hint="eastAsia"/>
          <w:color w:val="000000" w:themeColor="text1"/>
          <w:kern w:val="0"/>
          <w:sz w:val="28"/>
          <w:szCs w:val="28"/>
        </w:rPr>
        <w:t>3</w:t>
      </w:r>
      <w:r w:rsidRPr="00E54FC7">
        <w:rPr>
          <w:rFonts w:asciiTheme="minorEastAsia" w:hAnsiTheme="minorEastAsia" w:cs="宋体" w:hint="eastAsia"/>
          <w:color w:val="000000" w:themeColor="text1"/>
          <w:kern w:val="0"/>
          <w:sz w:val="28"/>
          <w:szCs w:val="28"/>
        </w:rPr>
        <w:t>5人、工程师</w:t>
      </w:r>
      <w:r w:rsidR="00DB42DC" w:rsidRPr="00E54FC7">
        <w:rPr>
          <w:rFonts w:asciiTheme="minorEastAsia" w:hAnsiTheme="minorEastAsia" w:cs="宋体" w:hint="eastAsia"/>
          <w:color w:val="000000" w:themeColor="text1"/>
          <w:kern w:val="0"/>
          <w:sz w:val="28"/>
          <w:szCs w:val="28"/>
        </w:rPr>
        <w:t>6</w:t>
      </w:r>
      <w:r w:rsidRPr="00E54FC7">
        <w:rPr>
          <w:rFonts w:asciiTheme="minorEastAsia" w:hAnsiTheme="minorEastAsia" w:cs="宋体" w:hint="eastAsia"/>
          <w:color w:val="000000" w:themeColor="text1"/>
          <w:kern w:val="0"/>
          <w:sz w:val="28"/>
          <w:szCs w:val="28"/>
        </w:rPr>
        <w:t>9人、助理工程师</w:t>
      </w:r>
      <w:r w:rsidR="00DB42DC" w:rsidRPr="00E54FC7">
        <w:rPr>
          <w:rFonts w:asciiTheme="minorEastAsia" w:hAnsiTheme="minorEastAsia" w:cs="宋体" w:hint="eastAsia"/>
          <w:color w:val="000000" w:themeColor="text1"/>
          <w:kern w:val="0"/>
          <w:sz w:val="28"/>
          <w:szCs w:val="28"/>
        </w:rPr>
        <w:t>13</w:t>
      </w:r>
      <w:r w:rsidRPr="00E54FC7">
        <w:rPr>
          <w:rFonts w:asciiTheme="minorEastAsia" w:hAnsiTheme="minorEastAsia" w:cs="宋体" w:hint="eastAsia"/>
          <w:color w:val="000000" w:themeColor="text1"/>
          <w:kern w:val="0"/>
          <w:sz w:val="28"/>
          <w:szCs w:val="28"/>
        </w:rPr>
        <w:t>3人；</w:t>
      </w:r>
      <w:r w:rsidR="00D80160" w:rsidRPr="00E54FC7">
        <w:rPr>
          <w:rFonts w:asciiTheme="minorEastAsia" w:hAnsiTheme="minorEastAsia" w:cs="宋体" w:hint="eastAsia"/>
          <w:color w:val="000000" w:themeColor="text1"/>
          <w:kern w:val="0"/>
          <w:sz w:val="28"/>
          <w:szCs w:val="28"/>
        </w:rPr>
        <w:t>注册测绘师、注册岩土工程师、注册监理工程师、土地登记代理等</w:t>
      </w:r>
      <w:r w:rsidR="006419BF" w:rsidRPr="00E54FC7">
        <w:rPr>
          <w:rFonts w:asciiTheme="minorEastAsia" w:hAnsiTheme="minorEastAsia" w:cs="宋体" w:hint="eastAsia"/>
          <w:color w:val="000000" w:themeColor="text1"/>
          <w:kern w:val="0"/>
          <w:sz w:val="28"/>
          <w:szCs w:val="28"/>
        </w:rPr>
        <w:t>国家</w:t>
      </w:r>
      <w:r w:rsidR="00D80160" w:rsidRPr="00E54FC7">
        <w:rPr>
          <w:rFonts w:asciiTheme="minorEastAsia" w:hAnsiTheme="minorEastAsia" w:cs="宋体" w:hint="eastAsia"/>
          <w:color w:val="000000" w:themeColor="text1"/>
          <w:kern w:val="0"/>
          <w:sz w:val="28"/>
          <w:szCs w:val="28"/>
        </w:rPr>
        <w:t>注册工程师30余</w:t>
      </w:r>
      <w:r w:rsidRPr="00E54FC7">
        <w:rPr>
          <w:rFonts w:asciiTheme="minorEastAsia" w:hAnsiTheme="minorEastAsia" w:cs="宋体" w:hint="eastAsia"/>
          <w:color w:val="000000" w:themeColor="text1"/>
          <w:kern w:val="0"/>
          <w:sz w:val="28"/>
          <w:szCs w:val="28"/>
        </w:rPr>
        <w:t>人。</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多年来，公司坚持以市场为导向，践行“质量第一、服务至上”的经营理念，注重人才培养，重视科技创新。公司及时跟</w:t>
      </w:r>
      <w:r w:rsidR="00D80160" w:rsidRPr="00E54FC7">
        <w:rPr>
          <w:rFonts w:asciiTheme="minorEastAsia" w:hAnsiTheme="minorEastAsia" w:cs="宋体" w:hint="eastAsia"/>
          <w:color w:val="000000" w:themeColor="text1"/>
          <w:kern w:val="0"/>
          <w:sz w:val="28"/>
          <w:szCs w:val="28"/>
        </w:rPr>
        <w:t>进最新科学技术，先后同多所高校建立了长期技术交流与合作关系，</w:t>
      </w:r>
      <w:r w:rsidRPr="00E54FC7">
        <w:rPr>
          <w:rFonts w:asciiTheme="minorEastAsia" w:hAnsiTheme="minorEastAsia" w:cs="宋体" w:hint="eastAsia"/>
          <w:color w:val="000000" w:themeColor="text1"/>
          <w:kern w:val="0"/>
          <w:sz w:val="28"/>
          <w:szCs w:val="28"/>
        </w:rPr>
        <w:t>包括中国测绘科学研究院地理信息研究所、山东农业大学、中国石油大学、山东交通设计院、山东电力淄博电力设计院、水力设计院等高等院校。</w:t>
      </w:r>
      <w:r w:rsidR="00DB42DC" w:rsidRPr="00E54FC7">
        <w:rPr>
          <w:rFonts w:asciiTheme="minorEastAsia" w:hAnsiTheme="minorEastAsia" w:cs="宋体" w:hint="eastAsia"/>
          <w:color w:val="000000" w:themeColor="text1"/>
          <w:kern w:val="0"/>
          <w:sz w:val="28"/>
          <w:szCs w:val="28"/>
        </w:rPr>
        <w:t>同时发挥灵活的资源整合和产能优化机制，通过强强联手，凭借专项人才和技术资源优势，实现合作共赢。</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公司现有各类车辆46辆，硬件设备包括美国天宝等品牌GPS接收机126台套，索佳0.5″级全站仪</w:t>
      </w:r>
      <w:r w:rsidR="00915844" w:rsidRPr="00E54FC7">
        <w:rPr>
          <w:rFonts w:asciiTheme="minorEastAsia" w:hAnsiTheme="minorEastAsia" w:cs="宋体" w:hint="eastAsia"/>
          <w:color w:val="000000" w:themeColor="text1"/>
          <w:kern w:val="0"/>
          <w:sz w:val="28"/>
          <w:szCs w:val="28"/>
        </w:rPr>
        <w:t xml:space="preserve">NET05X </w:t>
      </w:r>
      <w:r w:rsidRPr="00E54FC7">
        <w:rPr>
          <w:rFonts w:asciiTheme="minorEastAsia" w:hAnsiTheme="minorEastAsia" w:cs="宋体" w:hint="eastAsia"/>
          <w:color w:val="000000" w:themeColor="text1"/>
          <w:kern w:val="0"/>
          <w:sz w:val="28"/>
          <w:szCs w:val="28"/>
        </w:rPr>
        <w:t>2台、徕卡1″级及其它品牌全站仪107台，天宝</w:t>
      </w:r>
      <w:r w:rsidR="00915844" w:rsidRPr="00E54FC7">
        <w:rPr>
          <w:rFonts w:asciiTheme="minorEastAsia" w:hAnsiTheme="minorEastAsia" w:cs="宋体" w:hint="eastAsia"/>
          <w:color w:val="000000" w:themeColor="text1"/>
          <w:kern w:val="0"/>
          <w:sz w:val="28"/>
          <w:szCs w:val="28"/>
        </w:rPr>
        <w:t>DINl</w:t>
      </w:r>
      <w:r w:rsidRPr="00E54FC7">
        <w:rPr>
          <w:rFonts w:asciiTheme="minorEastAsia" w:hAnsiTheme="minorEastAsia" w:cs="宋体" w:hint="eastAsia"/>
          <w:color w:val="000000" w:themeColor="text1"/>
          <w:kern w:val="0"/>
          <w:sz w:val="28"/>
          <w:szCs w:val="28"/>
        </w:rPr>
        <w:t>03数字水准仪10台、其它水准仪13</w:t>
      </w:r>
      <w:r w:rsidR="00EC0641" w:rsidRPr="00E54FC7">
        <w:rPr>
          <w:rFonts w:asciiTheme="minorEastAsia" w:hAnsiTheme="minorEastAsia" w:cs="宋体" w:hint="eastAsia"/>
          <w:color w:val="000000" w:themeColor="text1"/>
          <w:kern w:val="0"/>
          <w:sz w:val="28"/>
          <w:szCs w:val="28"/>
        </w:rPr>
        <w:t>台，</w:t>
      </w:r>
      <w:r w:rsidRPr="00E54FC7">
        <w:rPr>
          <w:rFonts w:asciiTheme="minorEastAsia" w:hAnsiTheme="minorEastAsia" w:cs="宋体" w:hint="eastAsia"/>
          <w:color w:val="000000" w:themeColor="text1"/>
          <w:kern w:val="0"/>
          <w:sz w:val="28"/>
          <w:szCs w:val="28"/>
        </w:rPr>
        <w:t>测斜仪6台，以及全数字摄影测量工作站16台、惠普彩色喷墨绘图仪12台等国内外先进测量、扫描、绘图等仪器。</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公司在发展的同时，不忘自己的社会责任，时时关爱社会、奉献爱心。近年来，公司先后向灾区捐款捐物，对公司家庭困难的员工实施资助，协办了全国测绘行业定向越野大奖赛等活动，赢得了社会各界的广泛赞誉。</w:t>
      </w:r>
    </w:p>
    <w:p w:rsidR="00915844" w:rsidRPr="00E54FC7" w:rsidRDefault="0044168D"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公司坚守对完成工程质量永久负责的承诺，重合同、守信誉、高效率的服务赢得了用户的满意及测绘行业的好评，获得省级“重合同、守信用”企业证书。公司在承担的矿业权核查项目的管理和技术中表现优</w:t>
      </w:r>
      <w:r w:rsidRPr="00E54FC7">
        <w:rPr>
          <w:rFonts w:asciiTheme="minorEastAsia" w:hAnsiTheme="minorEastAsia" w:cs="宋体" w:hint="eastAsia"/>
          <w:color w:val="000000" w:themeColor="text1"/>
          <w:kern w:val="0"/>
          <w:sz w:val="28"/>
          <w:szCs w:val="28"/>
        </w:rPr>
        <w:lastRenderedPageBreak/>
        <w:t>异，荣获“中国优秀测绘工程银奖”、“全国矿业权核查先进单位”。公司多次受到山东省国土资源厅和测绘行业协会的表彰与嘉奖，先后荣获各类“一等奖”1</w:t>
      </w:r>
      <w:r w:rsidR="00D80160" w:rsidRPr="00E54FC7">
        <w:rPr>
          <w:rFonts w:asciiTheme="minorEastAsia" w:hAnsiTheme="minorEastAsia" w:cs="宋体" w:hint="eastAsia"/>
          <w:color w:val="000000" w:themeColor="text1"/>
          <w:kern w:val="0"/>
          <w:sz w:val="28"/>
          <w:szCs w:val="28"/>
        </w:rPr>
        <w:t>9</w:t>
      </w:r>
      <w:r w:rsidRPr="00E54FC7">
        <w:rPr>
          <w:rFonts w:asciiTheme="minorEastAsia" w:hAnsiTheme="minorEastAsia" w:cs="宋体" w:hint="eastAsia"/>
          <w:color w:val="000000" w:themeColor="text1"/>
          <w:kern w:val="0"/>
          <w:sz w:val="28"/>
          <w:szCs w:val="28"/>
        </w:rPr>
        <w:t>个、“二等奖”2</w:t>
      </w:r>
      <w:r w:rsidR="00DB42DC" w:rsidRPr="00E54FC7">
        <w:rPr>
          <w:rFonts w:asciiTheme="minorEastAsia" w:hAnsiTheme="minorEastAsia" w:cs="宋体" w:hint="eastAsia"/>
          <w:color w:val="000000" w:themeColor="text1"/>
          <w:kern w:val="0"/>
          <w:sz w:val="28"/>
          <w:szCs w:val="28"/>
        </w:rPr>
        <w:t>8</w:t>
      </w:r>
      <w:r w:rsidRPr="00E54FC7">
        <w:rPr>
          <w:rFonts w:asciiTheme="minorEastAsia" w:hAnsiTheme="minorEastAsia" w:cs="宋体" w:hint="eastAsia"/>
          <w:color w:val="000000" w:themeColor="text1"/>
          <w:kern w:val="0"/>
          <w:sz w:val="28"/>
          <w:szCs w:val="28"/>
        </w:rPr>
        <w:t>个及优秀奖多个</w:t>
      </w:r>
      <w:r w:rsidR="00D80160" w:rsidRPr="00E54FC7">
        <w:rPr>
          <w:rFonts w:asciiTheme="minorEastAsia" w:hAnsiTheme="minorEastAsia" w:cs="宋体" w:hint="eastAsia"/>
          <w:color w:val="000000" w:themeColor="text1"/>
          <w:kern w:val="0"/>
          <w:sz w:val="28"/>
          <w:szCs w:val="28"/>
        </w:rPr>
        <w:t>；</w:t>
      </w:r>
      <w:r w:rsidRPr="00E54FC7">
        <w:rPr>
          <w:rFonts w:asciiTheme="minorEastAsia" w:hAnsiTheme="minorEastAsia" w:cs="宋体" w:hint="eastAsia"/>
          <w:color w:val="000000" w:themeColor="text1"/>
          <w:kern w:val="0"/>
          <w:sz w:val="28"/>
          <w:szCs w:val="28"/>
        </w:rPr>
        <w:t>2004年以来，连续1</w:t>
      </w:r>
      <w:r w:rsidR="00DB42DC" w:rsidRPr="00E54FC7">
        <w:rPr>
          <w:rFonts w:asciiTheme="minorEastAsia" w:hAnsiTheme="minorEastAsia" w:cs="宋体" w:hint="eastAsia"/>
          <w:color w:val="000000" w:themeColor="text1"/>
          <w:kern w:val="0"/>
          <w:sz w:val="28"/>
          <w:szCs w:val="28"/>
        </w:rPr>
        <w:t>2</w:t>
      </w:r>
      <w:r w:rsidRPr="00E54FC7">
        <w:rPr>
          <w:rFonts w:asciiTheme="minorEastAsia" w:hAnsiTheme="minorEastAsia" w:cs="宋体" w:hint="eastAsia"/>
          <w:color w:val="000000" w:themeColor="text1"/>
          <w:kern w:val="0"/>
          <w:sz w:val="28"/>
          <w:szCs w:val="28"/>
        </w:rPr>
        <w:t>年荣获山东省测绘行业“先进单位”称号，被誉为“山东省测绘行业新旗手”；并自2006年以来多项工程在全省测绘质量抽检中荣获山东省国土资源厅颁发的“优秀质量奖”。</w:t>
      </w:r>
    </w:p>
    <w:p w:rsidR="00D80160" w:rsidRPr="00E54FC7" w:rsidRDefault="00D80160" w:rsidP="00251031">
      <w:pPr>
        <w:spacing w:line="360" w:lineRule="auto"/>
        <w:ind w:firstLineChars="200" w:firstLine="560"/>
        <w:jc w:val="left"/>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2012至2013年，公司在济南、青岛、烟台、淄博、滨州、东营等市集体土地确权登记发证项目先后中标28个，面积10756.38平方公里，中标额1.41亿元。到2013年6月底，集体土地所有权确权登记发证工作已经结束，并以优秀工程全部通过了省厅的检查验收，受到省检查验收组的高度评价，其中桓台</w:t>
      </w:r>
      <w:r w:rsidR="006419BF" w:rsidRPr="00E54FC7">
        <w:rPr>
          <w:rFonts w:asciiTheme="minorEastAsia" w:hAnsiTheme="minorEastAsia" w:cs="宋体" w:hint="eastAsia"/>
          <w:color w:val="000000" w:themeColor="text1"/>
          <w:kern w:val="0"/>
          <w:sz w:val="28"/>
          <w:szCs w:val="28"/>
        </w:rPr>
        <w:t>县所有权</w:t>
      </w:r>
      <w:r w:rsidR="006419BF" w:rsidRPr="00E54FC7">
        <w:rPr>
          <w:rFonts w:asciiTheme="minorEastAsia" w:hAnsiTheme="minorEastAsia" w:cs="宋体"/>
          <w:color w:val="000000" w:themeColor="text1"/>
          <w:kern w:val="0"/>
          <w:sz w:val="28"/>
          <w:szCs w:val="28"/>
        </w:rPr>
        <w:t>项目</w:t>
      </w:r>
      <w:r w:rsidRPr="00E54FC7">
        <w:rPr>
          <w:rFonts w:asciiTheme="minorEastAsia" w:hAnsiTheme="minorEastAsia" w:cs="宋体" w:hint="eastAsia"/>
          <w:color w:val="000000" w:themeColor="text1"/>
          <w:kern w:val="0"/>
          <w:sz w:val="28"/>
          <w:szCs w:val="28"/>
        </w:rPr>
        <w:t>被国土资源部</w:t>
      </w:r>
      <w:r w:rsidR="006419BF" w:rsidRPr="00E54FC7">
        <w:rPr>
          <w:rFonts w:asciiTheme="minorEastAsia" w:hAnsiTheme="minorEastAsia" w:cs="宋体" w:hint="eastAsia"/>
          <w:color w:val="000000" w:themeColor="text1"/>
          <w:kern w:val="0"/>
          <w:sz w:val="28"/>
          <w:szCs w:val="28"/>
        </w:rPr>
        <w:t>抽检并</w:t>
      </w:r>
      <w:r w:rsidRPr="00E54FC7">
        <w:rPr>
          <w:rFonts w:asciiTheme="minorEastAsia" w:hAnsiTheme="minorEastAsia" w:cs="宋体" w:hint="eastAsia"/>
          <w:color w:val="000000" w:themeColor="text1"/>
          <w:kern w:val="0"/>
          <w:sz w:val="28"/>
          <w:szCs w:val="28"/>
        </w:rPr>
        <w:t>获优秀成果。</w:t>
      </w:r>
    </w:p>
    <w:p w:rsidR="00D80160" w:rsidRPr="00E54FC7" w:rsidRDefault="00D80160" w:rsidP="00251031">
      <w:pPr>
        <w:spacing w:line="360" w:lineRule="auto"/>
        <w:ind w:firstLineChars="200" w:firstLine="560"/>
        <w:jc w:val="left"/>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2012至201</w:t>
      </w:r>
      <w:r w:rsidR="00DB42DC" w:rsidRPr="00E54FC7">
        <w:rPr>
          <w:rFonts w:asciiTheme="minorEastAsia" w:hAnsiTheme="minorEastAsia" w:cs="宋体" w:hint="eastAsia"/>
          <w:color w:val="000000" w:themeColor="text1"/>
          <w:kern w:val="0"/>
          <w:sz w:val="28"/>
          <w:szCs w:val="28"/>
        </w:rPr>
        <w:t>5</w:t>
      </w:r>
      <w:r w:rsidRPr="00E54FC7">
        <w:rPr>
          <w:rFonts w:asciiTheme="minorEastAsia" w:hAnsiTheme="minorEastAsia" w:cs="宋体" w:hint="eastAsia"/>
          <w:color w:val="000000" w:themeColor="text1"/>
          <w:kern w:val="0"/>
          <w:sz w:val="28"/>
          <w:szCs w:val="28"/>
        </w:rPr>
        <w:t>年，公司在济南、青岛、淄博等</w:t>
      </w:r>
      <w:r w:rsidR="00DB42DC" w:rsidRPr="00E54FC7">
        <w:rPr>
          <w:rFonts w:asciiTheme="minorEastAsia" w:hAnsiTheme="minorEastAsia" w:cs="宋体" w:hint="eastAsia"/>
          <w:color w:val="000000" w:themeColor="text1"/>
          <w:kern w:val="0"/>
          <w:sz w:val="28"/>
          <w:szCs w:val="28"/>
        </w:rPr>
        <w:t>8个地</w:t>
      </w:r>
      <w:r w:rsidRPr="00E54FC7">
        <w:rPr>
          <w:rFonts w:asciiTheme="minorEastAsia" w:hAnsiTheme="minorEastAsia" w:cs="宋体" w:hint="eastAsia"/>
          <w:color w:val="000000" w:themeColor="text1"/>
          <w:kern w:val="0"/>
          <w:sz w:val="28"/>
          <w:szCs w:val="28"/>
        </w:rPr>
        <w:t>市农村土地承包经营权确权登记发证项目先后中标</w:t>
      </w:r>
      <w:r w:rsidR="00DB42DC" w:rsidRPr="00E54FC7">
        <w:rPr>
          <w:rFonts w:asciiTheme="minorEastAsia" w:hAnsiTheme="minorEastAsia" w:cs="宋体" w:hint="eastAsia"/>
          <w:color w:val="000000" w:themeColor="text1"/>
          <w:kern w:val="0"/>
          <w:sz w:val="28"/>
          <w:szCs w:val="28"/>
        </w:rPr>
        <w:t>31</w:t>
      </w:r>
      <w:r w:rsidRPr="00E54FC7">
        <w:rPr>
          <w:rFonts w:asciiTheme="minorEastAsia" w:hAnsiTheme="minorEastAsia" w:cs="宋体" w:hint="eastAsia"/>
          <w:color w:val="000000" w:themeColor="text1"/>
          <w:kern w:val="0"/>
          <w:sz w:val="28"/>
          <w:szCs w:val="28"/>
        </w:rPr>
        <w:t>个，中标额</w:t>
      </w:r>
      <w:r w:rsidR="00DB42DC" w:rsidRPr="00E54FC7">
        <w:rPr>
          <w:rFonts w:asciiTheme="minorEastAsia" w:hAnsiTheme="minorEastAsia" w:cs="宋体" w:hint="eastAsia"/>
          <w:color w:val="000000" w:themeColor="text1"/>
          <w:kern w:val="0"/>
          <w:sz w:val="28"/>
          <w:szCs w:val="28"/>
        </w:rPr>
        <w:t>达8</w:t>
      </w:r>
      <w:r w:rsidRPr="00E54FC7">
        <w:rPr>
          <w:rFonts w:asciiTheme="minorEastAsia" w:hAnsiTheme="minorEastAsia" w:cs="宋体" w:hint="eastAsia"/>
          <w:color w:val="000000" w:themeColor="text1"/>
          <w:kern w:val="0"/>
          <w:sz w:val="28"/>
          <w:szCs w:val="28"/>
        </w:rPr>
        <w:t>000余</w:t>
      </w:r>
      <w:r w:rsidR="006419BF" w:rsidRPr="00E54FC7">
        <w:rPr>
          <w:rFonts w:asciiTheme="minorEastAsia" w:hAnsiTheme="minorEastAsia" w:cs="宋体" w:hint="eastAsia"/>
          <w:color w:val="000000" w:themeColor="text1"/>
          <w:kern w:val="0"/>
          <w:sz w:val="28"/>
          <w:szCs w:val="28"/>
        </w:rPr>
        <w:t>万元。</w:t>
      </w:r>
      <w:r w:rsidR="00605C72" w:rsidRPr="00E54FC7">
        <w:rPr>
          <w:rFonts w:asciiTheme="minorEastAsia" w:hAnsiTheme="minorEastAsia" w:cs="宋体" w:hint="eastAsia"/>
          <w:color w:val="000000" w:themeColor="text1"/>
          <w:kern w:val="0"/>
          <w:sz w:val="28"/>
          <w:szCs w:val="28"/>
        </w:rPr>
        <w:t>同时积极开拓省外市场，在河北、安徽、河南、吉林等省承担农村承包地经营权登记发证项目2000多万元。</w:t>
      </w:r>
      <w:r w:rsidR="006419BF" w:rsidRPr="00E54FC7">
        <w:rPr>
          <w:rFonts w:asciiTheme="minorEastAsia" w:hAnsiTheme="minorEastAsia" w:cs="宋体" w:hint="eastAsia"/>
          <w:color w:val="000000" w:themeColor="text1"/>
          <w:kern w:val="0"/>
          <w:sz w:val="28"/>
          <w:szCs w:val="28"/>
        </w:rPr>
        <w:t>在此期间，公司</w:t>
      </w:r>
      <w:r w:rsidR="006419BF" w:rsidRPr="00E54FC7">
        <w:rPr>
          <w:rFonts w:asciiTheme="minorEastAsia" w:hAnsiTheme="minorEastAsia" w:cs="宋体"/>
          <w:color w:val="000000" w:themeColor="text1"/>
          <w:kern w:val="0"/>
          <w:sz w:val="28"/>
          <w:szCs w:val="28"/>
        </w:rPr>
        <w:t>投入骨干力量</w:t>
      </w:r>
      <w:r w:rsidRPr="00E54FC7">
        <w:rPr>
          <w:rFonts w:asciiTheme="minorEastAsia" w:hAnsiTheme="minorEastAsia" w:cs="宋体" w:hint="eastAsia"/>
          <w:color w:val="000000" w:themeColor="text1"/>
          <w:kern w:val="0"/>
          <w:sz w:val="28"/>
          <w:szCs w:val="28"/>
        </w:rPr>
        <w:t>完成淄博、临沂等地地理国情普查工作，总面积7690.3平方公里。</w:t>
      </w:r>
      <w:r w:rsidR="00DB42DC" w:rsidRPr="00E54FC7">
        <w:rPr>
          <w:rFonts w:asciiTheme="minorEastAsia" w:hAnsiTheme="minorEastAsia" w:cs="宋体" w:hint="eastAsia"/>
          <w:color w:val="000000" w:themeColor="text1"/>
          <w:kern w:val="0"/>
          <w:sz w:val="28"/>
          <w:szCs w:val="28"/>
        </w:rPr>
        <w:t>2015年完成冠县、临沂等地市基础测绘2700平方公里。</w:t>
      </w:r>
    </w:p>
    <w:p w:rsidR="00D80160" w:rsidRPr="00E54FC7" w:rsidRDefault="00D80160"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2014年公司完成济南、聊城、日照、淄博、滨州、东营、济宁电力线和电力设备测量产值约</w:t>
      </w:r>
      <w:r w:rsidR="00DB42DC" w:rsidRPr="00E54FC7">
        <w:rPr>
          <w:rFonts w:asciiTheme="minorEastAsia" w:hAnsiTheme="minorEastAsia" w:cs="宋体" w:hint="eastAsia"/>
          <w:color w:val="000000" w:themeColor="text1"/>
          <w:kern w:val="0"/>
          <w:sz w:val="28"/>
          <w:szCs w:val="28"/>
        </w:rPr>
        <w:t>40</w:t>
      </w:r>
      <w:r w:rsidRPr="00E54FC7">
        <w:rPr>
          <w:rFonts w:asciiTheme="minorEastAsia" w:hAnsiTheme="minorEastAsia" w:cs="宋体" w:hint="eastAsia"/>
          <w:color w:val="000000" w:themeColor="text1"/>
          <w:kern w:val="0"/>
          <w:sz w:val="28"/>
          <w:szCs w:val="28"/>
        </w:rPr>
        <w:t>00万元，</w:t>
      </w:r>
      <w:r w:rsidR="00DB42DC" w:rsidRPr="00E54FC7">
        <w:rPr>
          <w:rFonts w:asciiTheme="minorEastAsia" w:hAnsiTheme="minorEastAsia" w:cs="宋体" w:hint="eastAsia"/>
          <w:color w:val="000000" w:themeColor="text1"/>
          <w:kern w:val="0"/>
          <w:sz w:val="28"/>
          <w:szCs w:val="28"/>
        </w:rPr>
        <w:t>同年完成</w:t>
      </w:r>
      <w:r w:rsidRPr="00E54FC7">
        <w:rPr>
          <w:rFonts w:asciiTheme="minorEastAsia" w:hAnsiTheme="minorEastAsia" w:cs="宋体" w:hint="eastAsia"/>
          <w:color w:val="000000" w:themeColor="text1"/>
          <w:kern w:val="0"/>
          <w:sz w:val="28"/>
          <w:szCs w:val="28"/>
        </w:rPr>
        <w:t>潍坊、日照等地市进行房产测绘及房屋所有权确权登记项目，产值约</w:t>
      </w:r>
      <w:r w:rsidR="00DB42DC" w:rsidRPr="00E54FC7">
        <w:rPr>
          <w:rFonts w:asciiTheme="minorEastAsia" w:hAnsiTheme="minorEastAsia" w:cs="宋体" w:hint="eastAsia"/>
          <w:color w:val="000000" w:themeColor="text1"/>
          <w:kern w:val="0"/>
          <w:sz w:val="28"/>
          <w:szCs w:val="28"/>
        </w:rPr>
        <w:t>430</w:t>
      </w:r>
      <w:r w:rsidRPr="00E54FC7">
        <w:rPr>
          <w:rFonts w:asciiTheme="minorEastAsia" w:hAnsiTheme="minorEastAsia" w:cs="宋体" w:hint="eastAsia"/>
          <w:color w:val="000000" w:themeColor="text1"/>
          <w:kern w:val="0"/>
          <w:sz w:val="28"/>
          <w:szCs w:val="28"/>
        </w:rPr>
        <w:t>万元。</w:t>
      </w:r>
    </w:p>
    <w:p w:rsidR="00D80160" w:rsidRPr="00E54FC7" w:rsidRDefault="00D80160"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t>2015年承担青岛地铁第三方测量，济青高速扩建项目控制测量等大型工程测量项目1000多万元</w:t>
      </w:r>
      <w:r w:rsidR="00605C72" w:rsidRPr="00E54FC7">
        <w:rPr>
          <w:rFonts w:asciiTheme="minorEastAsia" w:hAnsiTheme="minorEastAsia" w:cs="宋体" w:hint="eastAsia"/>
          <w:color w:val="000000" w:themeColor="text1"/>
          <w:kern w:val="0"/>
          <w:sz w:val="28"/>
          <w:szCs w:val="28"/>
        </w:rPr>
        <w:t>。</w:t>
      </w:r>
    </w:p>
    <w:p w:rsidR="00475730" w:rsidRPr="00E54FC7" w:rsidRDefault="00475730" w:rsidP="00251031">
      <w:pPr>
        <w:spacing w:line="360" w:lineRule="auto"/>
        <w:ind w:firstLineChars="200" w:firstLine="560"/>
        <w:rPr>
          <w:rFonts w:asciiTheme="minorEastAsia" w:hAnsiTheme="minorEastAsia" w:cs="宋体"/>
          <w:color w:val="000000" w:themeColor="text1"/>
          <w:kern w:val="0"/>
          <w:sz w:val="28"/>
          <w:szCs w:val="28"/>
        </w:rPr>
      </w:pPr>
      <w:r w:rsidRPr="00E54FC7">
        <w:rPr>
          <w:rFonts w:asciiTheme="minorEastAsia" w:hAnsiTheme="minorEastAsia" w:cs="宋体" w:hint="eastAsia"/>
          <w:color w:val="000000" w:themeColor="text1"/>
          <w:kern w:val="0"/>
          <w:sz w:val="28"/>
          <w:szCs w:val="28"/>
        </w:rPr>
        <w:lastRenderedPageBreak/>
        <w:t>公司始终践行“客户优先、质量为本”的企业宗旨，“科技求发展、质量创品牌、管理增效益、服务赢市场”的企业</w:t>
      </w:r>
      <w:r w:rsidR="006419BF" w:rsidRPr="00E54FC7">
        <w:rPr>
          <w:rFonts w:asciiTheme="minorEastAsia" w:hAnsiTheme="minorEastAsia" w:cs="宋体" w:hint="eastAsia"/>
          <w:color w:val="000000" w:themeColor="text1"/>
          <w:kern w:val="0"/>
          <w:sz w:val="28"/>
          <w:szCs w:val="28"/>
        </w:rPr>
        <w:t>精神</w:t>
      </w:r>
      <w:r w:rsidRPr="00E54FC7">
        <w:rPr>
          <w:rFonts w:asciiTheme="minorEastAsia" w:hAnsiTheme="minorEastAsia" w:cs="宋体" w:hint="eastAsia"/>
          <w:color w:val="000000" w:themeColor="text1"/>
          <w:kern w:val="0"/>
          <w:sz w:val="28"/>
          <w:szCs w:val="28"/>
        </w:rPr>
        <w:t>，“质量为本、科技创新、追求卓越、诚信服务”的质量方针，不断推动企业发展，竭诚与广大新老客户和测绘界同仁精诚合作，共创美好未来！</w:t>
      </w:r>
    </w:p>
    <w:p w:rsidR="006419BF" w:rsidRDefault="006419BF" w:rsidP="00251031">
      <w:pPr>
        <w:spacing w:line="360" w:lineRule="auto"/>
        <w:rPr>
          <w:rFonts w:ascii="仿宋_GB2312" w:eastAsia="仿宋_GB2312" w:hAnsiTheme="minorEastAsia" w:cs="宋体"/>
          <w:kern w:val="0"/>
          <w:sz w:val="28"/>
          <w:szCs w:val="28"/>
        </w:rPr>
      </w:pPr>
    </w:p>
    <w:p w:rsidR="00251031" w:rsidRDefault="00251031" w:rsidP="00251031">
      <w:pPr>
        <w:spacing w:line="360" w:lineRule="auto"/>
        <w:rPr>
          <w:rFonts w:ascii="仿宋_GB2312" w:eastAsia="仿宋_GB2312" w:hAnsiTheme="minorEastAsia" w:cs="宋体"/>
          <w:kern w:val="0"/>
          <w:sz w:val="28"/>
          <w:szCs w:val="28"/>
        </w:rPr>
      </w:pPr>
    </w:p>
    <w:sectPr w:rsidR="00251031" w:rsidSect="00251031">
      <w:footerReference w:type="default" r:id="rId6"/>
      <w:pgSz w:w="11906" w:h="16838"/>
      <w:pgMar w:top="1247" w:right="1588" w:bottom="1304"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246554" w:rsidRDefault="00246554" w:rsidP="0044168D">
      <w:r>
        <w:separator/>
      </w:r>
    </w:p>
  </w:endnote>
  <w:endnote w:type="continuationSeparator" w:id="1">
    <w:p w:rsidR="00246554" w:rsidRDefault="00246554" w:rsidP="004416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Arial Unicode MS"/>
    <w:charset w:val="86"/>
    <w:family w:val="modern"/>
    <w:pitch w:val="fixed"/>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49664500"/>
      <w:docPartObj>
        <w:docPartGallery w:val="Page Numbers (Bottom of Page)"/>
        <w:docPartUnique/>
      </w:docPartObj>
    </w:sdtPr>
    <w:sdtContent>
      <w:sdt>
        <w:sdtPr>
          <w:id w:val="1728636285"/>
          <w:docPartObj>
            <w:docPartGallery w:val="Page Numbers (Top of Page)"/>
            <w:docPartUnique/>
          </w:docPartObj>
        </w:sdtPr>
        <w:sdtContent>
          <w:p w:rsidR="00D80160" w:rsidRDefault="00CD4AE7" w:rsidP="00D80160">
            <w:pPr>
              <w:pStyle w:val="a4"/>
              <w:jc w:val="center"/>
            </w:pPr>
            <w:r w:rsidRPr="00D80160">
              <w:rPr>
                <w:rFonts w:ascii="仿宋_GB2312" w:eastAsia="仿宋_GB2312" w:hint="eastAsia"/>
                <w:b/>
                <w:bCs/>
                <w:sz w:val="21"/>
                <w:szCs w:val="21"/>
              </w:rPr>
              <w:fldChar w:fldCharType="begin"/>
            </w:r>
            <w:r w:rsidR="00D80160" w:rsidRPr="00D80160">
              <w:rPr>
                <w:rFonts w:ascii="仿宋_GB2312" w:eastAsia="仿宋_GB2312" w:hint="eastAsia"/>
                <w:b/>
                <w:bCs/>
                <w:sz w:val="21"/>
                <w:szCs w:val="21"/>
              </w:rPr>
              <w:instrText>PAGE</w:instrText>
            </w:r>
            <w:r w:rsidRPr="00D80160">
              <w:rPr>
                <w:rFonts w:ascii="仿宋_GB2312" w:eastAsia="仿宋_GB2312" w:hint="eastAsia"/>
                <w:b/>
                <w:bCs/>
                <w:sz w:val="21"/>
                <w:szCs w:val="21"/>
              </w:rPr>
              <w:fldChar w:fldCharType="separate"/>
            </w:r>
            <w:r w:rsidR="00EC4C57">
              <w:rPr>
                <w:rFonts w:ascii="仿宋_GB2312" w:eastAsia="仿宋_GB2312"/>
                <w:b/>
                <w:bCs/>
                <w:noProof/>
                <w:sz w:val="21"/>
                <w:szCs w:val="21"/>
              </w:rPr>
              <w:t>1</w:t>
            </w:r>
            <w:r w:rsidRPr="00D80160">
              <w:rPr>
                <w:rFonts w:ascii="仿宋_GB2312" w:eastAsia="仿宋_GB2312" w:hint="eastAsia"/>
                <w:b/>
                <w:bCs/>
                <w:sz w:val="21"/>
                <w:szCs w:val="21"/>
              </w:rPr>
              <w:fldChar w:fldCharType="end"/>
            </w:r>
            <w:r w:rsidR="00D80160" w:rsidRPr="00D80160">
              <w:rPr>
                <w:rFonts w:ascii="仿宋_GB2312" w:eastAsia="仿宋_GB2312" w:hint="eastAsia"/>
                <w:b/>
                <w:sz w:val="21"/>
                <w:szCs w:val="21"/>
                <w:lang w:val="zh-CN"/>
              </w:rPr>
              <w:t xml:space="preserve"> / </w:t>
            </w:r>
            <w:r w:rsidRPr="00D80160">
              <w:rPr>
                <w:rFonts w:ascii="仿宋_GB2312" w:eastAsia="仿宋_GB2312" w:hint="eastAsia"/>
                <w:b/>
                <w:bCs/>
                <w:sz w:val="21"/>
                <w:szCs w:val="21"/>
              </w:rPr>
              <w:fldChar w:fldCharType="begin"/>
            </w:r>
            <w:r w:rsidR="00D80160" w:rsidRPr="00D80160">
              <w:rPr>
                <w:rFonts w:ascii="仿宋_GB2312" w:eastAsia="仿宋_GB2312" w:hint="eastAsia"/>
                <w:b/>
                <w:bCs/>
                <w:sz w:val="21"/>
                <w:szCs w:val="21"/>
              </w:rPr>
              <w:instrText>NUMPAGES</w:instrText>
            </w:r>
            <w:r w:rsidRPr="00D80160">
              <w:rPr>
                <w:rFonts w:ascii="仿宋_GB2312" w:eastAsia="仿宋_GB2312" w:hint="eastAsia"/>
                <w:b/>
                <w:bCs/>
                <w:sz w:val="21"/>
                <w:szCs w:val="21"/>
              </w:rPr>
              <w:fldChar w:fldCharType="separate"/>
            </w:r>
            <w:r w:rsidR="00EC4C57">
              <w:rPr>
                <w:rFonts w:ascii="仿宋_GB2312" w:eastAsia="仿宋_GB2312"/>
                <w:b/>
                <w:bCs/>
                <w:noProof/>
                <w:sz w:val="21"/>
                <w:szCs w:val="21"/>
              </w:rPr>
              <w:t>4</w:t>
            </w:r>
            <w:r w:rsidRPr="00D80160">
              <w:rPr>
                <w:rFonts w:ascii="仿宋_GB2312" w:eastAsia="仿宋_GB2312" w:hint="eastAsia"/>
                <w:b/>
                <w:bCs/>
                <w:sz w:val="21"/>
                <w:szCs w:val="21"/>
              </w:rPr>
              <w:fldChar w:fldCharType="end"/>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246554" w:rsidRDefault="00246554" w:rsidP="0044168D">
      <w:r>
        <w:separator/>
      </w:r>
    </w:p>
  </w:footnote>
  <w:footnote w:type="continuationSeparator" w:id="1">
    <w:p w:rsidR="00246554" w:rsidRDefault="00246554" w:rsidP="0044168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355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4168D"/>
    <w:rsid w:val="00046F8C"/>
    <w:rsid w:val="000A3B2E"/>
    <w:rsid w:val="000C2E45"/>
    <w:rsid w:val="000F5F6D"/>
    <w:rsid w:val="00102B04"/>
    <w:rsid w:val="001A7F5E"/>
    <w:rsid w:val="001E1461"/>
    <w:rsid w:val="001E180C"/>
    <w:rsid w:val="001F2ED2"/>
    <w:rsid w:val="00246554"/>
    <w:rsid w:val="002471B5"/>
    <w:rsid w:val="00251031"/>
    <w:rsid w:val="002E3F3C"/>
    <w:rsid w:val="00304DA7"/>
    <w:rsid w:val="003A1667"/>
    <w:rsid w:val="0044168D"/>
    <w:rsid w:val="0044684B"/>
    <w:rsid w:val="0047412E"/>
    <w:rsid w:val="00475730"/>
    <w:rsid w:val="00527C4C"/>
    <w:rsid w:val="005D786E"/>
    <w:rsid w:val="00605C72"/>
    <w:rsid w:val="006419BF"/>
    <w:rsid w:val="006C2296"/>
    <w:rsid w:val="00752BAA"/>
    <w:rsid w:val="007F42BD"/>
    <w:rsid w:val="008242B2"/>
    <w:rsid w:val="00843B83"/>
    <w:rsid w:val="00915844"/>
    <w:rsid w:val="00921B1B"/>
    <w:rsid w:val="009626AD"/>
    <w:rsid w:val="00970953"/>
    <w:rsid w:val="009F0813"/>
    <w:rsid w:val="00A65F9D"/>
    <w:rsid w:val="00B03BFB"/>
    <w:rsid w:val="00B71334"/>
    <w:rsid w:val="00B861BC"/>
    <w:rsid w:val="00BA34D6"/>
    <w:rsid w:val="00BE017A"/>
    <w:rsid w:val="00C67A19"/>
    <w:rsid w:val="00CD4AE7"/>
    <w:rsid w:val="00CF33DD"/>
    <w:rsid w:val="00D42D68"/>
    <w:rsid w:val="00D77493"/>
    <w:rsid w:val="00D80160"/>
    <w:rsid w:val="00DB42DC"/>
    <w:rsid w:val="00E54FC7"/>
    <w:rsid w:val="00E95426"/>
    <w:rsid w:val="00EC0641"/>
    <w:rsid w:val="00EC0D19"/>
    <w:rsid w:val="00EC4C57"/>
    <w:rsid w:val="00F9732B"/>
    <w:rsid w:val="00FB72DF"/>
    <w:rsid w:val="00FC1F32"/>
    <w:rsid w:val="00FF4C9F"/>
    <w:rsid w:val="00FF7BB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095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44168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44168D"/>
    <w:rPr>
      <w:sz w:val="18"/>
      <w:szCs w:val="18"/>
    </w:rPr>
  </w:style>
  <w:style w:type="paragraph" w:styleId="a4">
    <w:name w:val="footer"/>
    <w:basedOn w:val="a"/>
    <w:link w:val="Char0"/>
    <w:uiPriority w:val="99"/>
    <w:unhideWhenUsed/>
    <w:rsid w:val="0044168D"/>
    <w:pPr>
      <w:tabs>
        <w:tab w:val="center" w:pos="4153"/>
        <w:tab w:val="right" w:pos="8306"/>
      </w:tabs>
      <w:snapToGrid w:val="0"/>
      <w:jc w:val="left"/>
    </w:pPr>
    <w:rPr>
      <w:sz w:val="18"/>
      <w:szCs w:val="18"/>
    </w:rPr>
  </w:style>
  <w:style w:type="character" w:customStyle="1" w:styleId="Char0">
    <w:name w:val="页脚 Char"/>
    <w:basedOn w:val="a0"/>
    <w:link w:val="a4"/>
    <w:uiPriority w:val="99"/>
    <w:rsid w:val="0044168D"/>
    <w:rPr>
      <w:sz w:val="18"/>
      <w:szCs w:val="18"/>
    </w:rPr>
  </w:style>
  <w:style w:type="paragraph" w:styleId="a5">
    <w:name w:val="Balloon Text"/>
    <w:basedOn w:val="a"/>
    <w:link w:val="Char1"/>
    <w:uiPriority w:val="99"/>
    <w:semiHidden/>
    <w:unhideWhenUsed/>
    <w:rsid w:val="00D80160"/>
    <w:rPr>
      <w:sz w:val="18"/>
      <w:szCs w:val="18"/>
    </w:rPr>
  </w:style>
  <w:style w:type="character" w:customStyle="1" w:styleId="Char1">
    <w:name w:val="批注框文本 Char"/>
    <w:basedOn w:val="a0"/>
    <w:link w:val="a5"/>
    <w:uiPriority w:val="99"/>
    <w:semiHidden/>
    <w:rsid w:val="00D80160"/>
    <w:rPr>
      <w:sz w:val="18"/>
      <w:szCs w:val="18"/>
    </w:rPr>
  </w:style>
</w:styles>
</file>

<file path=word/webSettings.xml><?xml version="1.0" encoding="utf-8"?>
<w:webSettings xmlns:r="http://schemas.openxmlformats.org/officeDocument/2006/relationships" xmlns:w="http://schemas.openxmlformats.org/wordprocessingml/2006/main">
  <w:divs>
    <w:div w:id="1006633051">
      <w:bodyDiv w:val="1"/>
      <w:marLeft w:val="0"/>
      <w:marRight w:val="0"/>
      <w:marTop w:val="0"/>
      <w:marBottom w:val="0"/>
      <w:divBdr>
        <w:top w:val="none" w:sz="0" w:space="0" w:color="auto"/>
        <w:left w:val="none" w:sz="0" w:space="0" w:color="auto"/>
        <w:bottom w:val="none" w:sz="0" w:space="0" w:color="auto"/>
        <w:right w:val="none" w:sz="0" w:space="0" w:color="auto"/>
      </w:divBdr>
      <w:divsChild>
        <w:div w:id="180519804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4</Pages>
  <Words>318</Words>
  <Characters>1816</Characters>
  <Application>Microsoft Office Word</Application>
  <DocSecurity>0</DocSecurity>
  <Lines>15</Lines>
  <Paragraphs>4</Paragraphs>
  <ScaleCrop>false</ScaleCrop>
  <Company>微软中国</Company>
  <LinksUpToDate>false</LinksUpToDate>
  <CharactersWithSpaces>2130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Terry-sen</cp:lastModifiedBy>
  <cp:revision>16</cp:revision>
  <cp:lastPrinted>2016-02-18T02:05:00Z</cp:lastPrinted>
  <dcterms:created xsi:type="dcterms:W3CDTF">2016-02-18T01:46:00Z</dcterms:created>
  <dcterms:modified xsi:type="dcterms:W3CDTF">2016-04-23T03:07:00Z</dcterms:modified>
</cp:coreProperties>
</file>